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19 MAYIS ATATÜRK’Ü ANMA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GENÇLİK VE SPOR BAYRAMI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İSTANBUL İL MİLLİ EĞİTİM MÜDÜRLÜĞÜ</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AÇIK LİSE ÖĞRENCİLERİ ARASI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KOMPOZİSYON YARIŞMA ŞARTNAMESİ</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ff0000"/>
          <w:sz w:val="56"/>
          <w:szCs w:val="56"/>
          <w:u w:val="none"/>
          <w:shd w:fill="auto" w:val="clear"/>
          <w:vertAlign w:val="baseline"/>
        </w:rPr>
      </w:pPr>
      <w:r w:rsidDel="00000000" w:rsidR="00000000" w:rsidRPr="00000000">
        <w:rPr>
          <w:rFonts w:ascii="Calibri" w:cs="Calibri" w:eastAsia="Calibri" w:hAnsi="Calibri"/>
          <w:b w:val="0"/>
          <w:i w:val="0"/>
          <w:smallCaps w:val="0"/>
          <w:strike w:val="0"/>
          <w:color w:val="ff0000"/>
          <w:sz w:val="56"/>
          <w:szCs w:val="56"/>
          <w:u w:val="none"/>
          <w:shd w:fill="auto" w:val="clear"/>
          <w:vertAlign w:val="baseline"/>
          <w:rtl w:val="0"/>
        </w:rPr>
        <w:t xml:space="preserve">İSTANBUL</w:t>
      </w:r>
      <w:r w:rsidDel="00000000" w:rsidR="00000000" w:rsidRPr="00000000">
        <w:drawing>
          <wp:anchor allowOverlap="1" behindDoc="0" distB="0" distT="0" distL="114300" distR="114300" hidden="0" layoutInCell="1" locked="0" relativeHeight="0" simplePos="0">
            <wp:simplePos x="0" y="0"/>
            <wp:positionH relativeFrom="column">
              <wp:posOffset>927735</wp:posOffset>
            </wp:positionH>
            <wp:positionV relativeFrom="paragraph">
              <wp:posOffset>288290</wp:posOffset>
            </wp:positionV>
            <wp:extent cx="3810000" cy="38100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3810000"/>
                    </a:xfrm>
                    <a:prstGeom prst="rect"/>
                    <a:ln/>
                  </pic:spPr>
                </pic:pic>
              </a:graphicData>
            </a:graphic>
          </wp:anchor>
        </w:drawing>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ff0000"/>
          <w:sz w:val="56"/>
          <w:szCs w:val="56"/>
          <w:u w:val="none"/>
          <w:shd w:fill="auto" w:val="clear"/>
          <w:vertAlign w:val="baseline"/>
        </w:rPr>
      </w:pPr>
      <w:r w:rsidDel="00000000" w:rsidR="00000000" w:rsidRPr="00000000">
        <w:rPr>
          <w:rFonts w:ascii="Calibri" w:cs="Calibri" w:eastAsia="Calibri" w:hAnsi="Calibri"/>
          <w:b w:val="0"/>
          <w:i w:val="0"/>
          <w:smallCaps w:val="0"/>
          <w:strike w:val="0"/>
          <w:color w:val="ff0000"/>
          <w:sz w:val="56"/>
          <w:szCs w:val="56"/>
          <w:u w:val="none"/>
          <w:shd w:fill="auto" w:val="clear"/>
          <w:vertAlign w:val="baseline"/>
          <w:rtl w:val="0"/>
        </w:rPr>
        <w:t xml:space="preserve">İL MİLLİ EĞİTİM MÜDÜRLÜĞÜ</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ff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GENEL HÜKÜMLER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19 Mayıs Atatürk’ü Anma Gençlik ve Spor Bayramı İstanbul ili açık lise öğrencileri arası kompozisyon yarışması düzenlenecektir. Yarışma şartname hükümleri doğrultusunda gerçekleşecektir. Yarışmaya İstanbul ilinde açık lise eğitimi alan tüm öğrenciler katılabilir.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İKİNCİ BÖLÜM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1-KONU</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Atatürk’ün 19 Mayıs 1919’da başlattığı milli mücadelenin önemi, bu önemli günün gençliğe armağan edilmesi, 19 Mayıs Atatürk'ü Anma Gençlik ve Spor Bayramı’nın kutlamasına ve değerinin vurgulanmasına vesile olacak eserlerin katılacağı bir kompozisyon yarışması düzenlemek.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2-AMAÇ:</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19 Mayıs’ın ruhuna uygun hazırlanmış kompozisyonlar ile toplumun ulusal değerlere karşı hissiyatının artmasına katkıda bulunmak.</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Öğrencilerin Edebiyat derslerinde öğrendikleri bilgileri kullanarak düşüncelerini yazıya dökmelerini sağlamak.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Öğrencilerin yaratıcılıklarını teşvik etmek.</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Öğrencilerin ulusal, manevi duygularını ve estetik becerilerini geliştirmek, yazmaya teşvik etmek.</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Türk gençliğine bir kez daha cumhuriyetin, özgürlüğün, bağımsızlığın ve egemenliğin yılmaz bekçisi olduklarını; Atatürk’ün gösterdiği yolda onun ilkelerinden taviz vermeden çağdaş uygarlıkta yerini almak için tüm zorlukları yeneceğine dair büyük Türk ulusuna verdiği sözü hatırlatmak.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ÜÇÜNCÜ BÖLÜM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KATILACAK KİŞİLERDE ARANACAK ŞARTLAR</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Yarışmaya katılacak eserlerde tema 19 Mayıs Atatürk'ü Anma Gençlik ve Spor Bayramı olacaktır.</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Yarışmaya katılacak eserler A 4 boyutundaki kağıtlara yazılmalıdır.</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Yarışmaya katılacak eser daha önce herhangi bir mecra ya da dijital platformdan alınmamış, tamamen özgün bir eser olmalıdır. Eserin özgün olmadığının tespiti halinde İstanbul İl Milli Eğitim Müdürlüğü eseri değerlendirmeye almamaya, değerlendirme yapıldıktan sonra eserin başka bir yerden alındığı tespit edilirse verilen ödülün iadesini istemeye yetkilidir.</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Eser 2 sayfayı geçmeyecektir. Türkçe dil bilgisi ve yazım kurallarına uygun olarak hazırlanacaktır. Times New Roman formatında, 12 punto olacaktır.</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Eseri yazanın; adı soyadı, kendine ait telefon numarası, e-posta adresi, ilçesi,  eserin altında yer alacaktır.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DÖRDÜNCÜ BÖLÜM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4-BAŞVURU SÜRECİ:</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Başvuru sahipleri yazdıkları kompozisyonları elektronik posta yoluyla veya elden okul idaresine ulaştırır.</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İl Milli Eğitim Müdürlüğü komisyon kurarak ilk üç eseri seçer.</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ff0000"/>
          <w:sz w:val="28"/>
          <w:szCs w:val="28"/>
          <w:u w:val="none"/>
          <w:shd w:fill="auto" w:val="clear"/>
          <w:vertAlign w:val="baseline"/>
          <w:rtl w:val="0"/>
        </w:rPr>
        <w:t xml:space="preserve">Son başvuru tarihi 12 Mayıs 2021 Mesai saati sonuna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kadar il Milli Eğitim Müdürlüğünün Hayat Boyu Öğrenme Şubesine e-posta adresi </w:t>
      </w:r>
      <w:r w:rsidDel="00000000" w:rsidR="00000000" w:rsidRPr="00000000">
        <w:rPr>
          <w:rFonts w:ascii="Calibri" w:cs="Calibri" w:eastAsia="Calibri" w:hAnsi="Calibri"/>
          <w:b w:val="1"/>
          <w:i w:val="0"/>
          <w:smallCaps w:val="0"/>
          <w:strike w:val="0"/>
          <w:color w:val="00b0f0"/>
          <w:sz w:val="28"/>
          <w:szCs w:val="28"/>
          <w:u w:val="none"/>
          <w:shd w:fill="auto" w:val="clear"/>
          <w:vertAlign w:val="baseline"/>
          <w:rtl w:val="0"/>
        </w:rPr>
        <w:t xml:space="preserve">hayatboyuogrenme34@meb.gov.tr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üzerinden, ilçelerdeki hayat boyu öğrenme kurumlarımıza ise web sayfasında belirtilen e-posta adresleri üzerinden başvuru yaparak eserlerini göndereceklerdir.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5-YARIŞMA TAKVİMİ</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Yarışmanın Duyurusu: 26 Nisan- 12 Mayıs 2021</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Katılımcıların 12 Mayıs 2021 günü mesai sonuna kadar eserlerini göndermesi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Değerlendirme Süresi    : 12-17 Mayıs 2021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Ödül alan eserlerin ilanı: 17 Mayıs 2021</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Ödüllerin takdimi           : 18 Mayıs 2021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6-YARIŞMA SEÇİCİ KURULU VE DEĞERLENDİRME</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Seçici kurul İl Milli Eğitim Müdürlüğünün uygun gördüğü Türkçe ve Türk Dili ve Edebiyatı öğretmenlerinden oluşacaktır.</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Seçici kurul değerlendirmesinde gizlilik ilkesi esastır.</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Seçici kurul kararı kesindir; itiraz edilemez, değiştirilemez.</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Seçici kurul, eserleri aşağıda yer alan ölçütler çerçevesinde değerlendirir.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DEĞERLENDİRME ÖLÇÜTLERİ</w:t>
      </w:r>
    </w:p>
    <w:tbl>
      <w:tblPr>
        <w:tblStyle w:val="Table1"/>
        <w:tblW w:w="793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5"/>
        <w:gridCol w:w="2694"/>
        <w:tblGridChange w:id="0">
          <w:tblGrid>
            <w:gridCol w:w="5245"/>
            <w:gridCol w:w="2694"/>
          </w:tblGrid>
        </w:tblGridChange>
      </w:tblGrid>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Ölçütler</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Verilecek En Yüksek Puan</w:t>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Kompozisyon planı hazırlayabilme</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Konuya uygun bir başlık koyabilme</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Etkili bir başlangıç yapabilme</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Ana düşünceyi destekleyecek örnekler cümleler kullanabilme</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Anlaşılır bir anlatım düzeni oluşturabilme</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Anlatılmak isteneni ifade edebilecek doğru sözcükleri kullanabilme</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Paragraflar arası geçiş yapabilme</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Dilbilgisi kurallarını uygulayabilme</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Noktalama işaretlerini doğru kullanma</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Etkili bir sonuç yazabilme</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Toplam Puan</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ÖDÜLLER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BİRİNCİLİK ÖDÜLÜ: ÇEYREK ALTIN 775 TL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İKİNCİLİK ÖDÜLÜ: GRAM ALTIN 475 TL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ÜÇÜNCÜLÜK ÖDÜLÜ: YARIM GRAM 220TL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9.ESERLERİN TELİF HAKLARI</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Yarışmaya katılan eserlerin  her türlü basım  yayımlama  dahil bütün telif hakları  İstanbul İl Milli Eğitim Müdürlüğüne aitttir.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